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1261" w:rsidRPr="00EE63CD" w:rsidRDefault="008C448C" w:rsidP="00EE63CD">
      <w:pPr>
        <w:pStyle w:val="Heading1"/>
      </w:pPr>
      <w:r w:rsidRPr="00EE63C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F1543" wp14:editId="1E5F846F">
                <wp:simplePos x="0" y="0"/>
                <wp:positionH relativeFrom="margin">
                  <wp:posOffset>29210</wp:posOffset>
                </wp:positionH>
                <wp:positionV relativeFrom="page">
                  <wp:posOffset>457200</wp:posOffset>
                </wp:positionV>
                <wp:extent cx="5902325" cy="800100"/>
                <wp:effectExtent l="0" t="0" r="15875" b="127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23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448C" w:rsidRPr="00980EE2" w:rsidRDefault="001E0D26" w:rsidP="008C448C">
                            <w:pPr>
                              <w:pStyle w:val="Header"/>
                              <w:spacing w:line="240" w:lineRule="auto"/>
                              <w:rPr>
                                <w:rFonts w:ascii="Arial" w:hAnsi="Arial"/>
                                <w:color w:val="C4DA5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Employee Payroll Files</w:t>
                            </w:r>
                            <w:r w:rsidR="008C448C">
                              <w:rPr>
                                <w:rFonts w:ascii="Arial" w:hAnsi="Aria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</w:p>
                          <w:p w:rsidR="008C448C" w:rsidRPr="00980EE2" w:rsidRDefault="008C448C" w:rsidP="008C448C">
                            <w:pPr>
                              <w:pStyle w:val="ADPNewsTitle"/>
                              <w:rPr>
                                <w:b/>
                                <w:color w:val="C4DA5A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.3pt;margin-top:36pt;width:464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" filled="f" stroked="f">
                <v:path arrowok="t"/>
                <v:textbox inset="0,0,0,0">
                  <w:txbxContent>
                    <w:p w:rsidR="008C448C" w:rsidRPr="00980EE2" w:rsidRDefault="001E0D26" w:rsidP="008C448C">
                      <w:pPr>
                        <w:pStyle w:val="Header"/>
                        <w:spacing w:line="240" w:lineRule="auto"/>
                        <w:rPr>
                          <w:rFonts w:ascii="Arial" w:hAnsi="Arial"/>
                          <w:color w:val="C4DA5A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t>Employee Payroll Files</w:t>
                      </w:r>
                      <w:r w:rsidR="008C448C">
                        <w:rPr>
                          <w:rFonts w:ascii="Arial" w:hAnsi="Arial"/>
                          <w:b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</w:p>
                    <w:p w:rsidR="008C448C" w:rsidRPr="00980EE2" w:rsidRDefault="008C448C" w:rsidP="008C448C">
                      <w:pPr>
                        <w:pStyle w:val="ADPNewsTitle"/>
                        <w:rPr>
                          <w:b/>
                          <w:color w:val="C4DA5A"/>
                          <w:szCs w:val="4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E0D26" w:rsidRPr="00EE63CD">
        <w:t xml:space="preserve">Help Us Keep Employee Payroll Files Accurate </w:t>
      </w:r>
    </w:p>
    <w:p w:rsidR="001E0D26" w:rsidRPr="001E0D26" w:rsidRDefault="001E0D26" w:rsidP="001E0D26">
      <w:pPr>
        <w:pStyle w:val="Heading2"/>
        <w:rPr>
          <w:rFonts w:ascii="Arial" w:hAnsi="Arial"/>
          <w:b w:val="0"/>
          <w:color w:val="6F6F73"/>
        </w:rPr>
      </w:pPr>
      <w:r w:rsidRPr="001E0D26">
        <w:rPr>
          <w:rFonts w:ascii="Arial" w:hAnsi="Arial"/>
          <w:b w:val="0"/>
          <w:color w:val="6F6F73"/>
        </w:rPr>
        <w:t>At ADP TotalSource</w:t>
      </w:r>
      <w:r w:rsidRPr="001E0D26">
        <w:rPr>
          <w:rFonts w:ascii="Arial" w:hAnsi="Arial"/>
          <w:b w:val="0"/>
          <w:color w:val="6F6F73"/>
          <w:vertAlign w:val="superscript"/>
        </w:rPr>
        <w:t>®</w:t>
      </w:r>
      <w:r w:rsidRPr="001E0D26">
        <w:rPr>
          <w:rFonts w:ascii="Arial" w:hAnsi="Arial"/>
          <w:b w:val="0"/>
          <w:color w:val="6F6F73"/>
        </w:rPr>
        <w:t xml:space="preserve">, we work hard to keep the lines of communication with our clients open to make sure you have the most accurate and up-to-date management reports possible. Ensuring data accuracy is a joint effort – and that’s why we need your help. </w:t>
      </w:r>
    </w:p>
    <w:p w:rsidR="001E0D26" w:rsidRPr="001E0D26" w:rsidRDefault="001E0D26" w:rsidP="001E0D26">
      <w:pPr>
        <w:pStyle w:val="Heading2"/>
        <w:rPr>
          <w:rFonts w:ascii="Arial" w:hAnsi="Arial"/>
          <w:b w:val="0"/>
          <w:color w:val="6F6F73"/>
        </w:rPr>
      </w:pPr>
      <w:r w:rsidRPr="001E0D26">
        <w:rPr>
          <w:rFonts w:ascii="Arial" w:hAnsi="Arial"/>
          <w:b w:val="0"/>
          <w:color w:val="6F6F73"/>
        </w:rPr>
        <w:t xml:space="preserve">At the beginning of each calendar year, ADP TotalSource scans all Employee </w:t>
      </w:r>
      <w:proofErr w:type="spellStart"/>
      <w:r w:rsidRPr="001E0D26">
        <w:rPr>
          <w:rFonts w:ascii="Arial" w:hAnsi="Arial"/>
          <w:b w:val="0"/>
          <w:color w:val="6F6F73"/>
        </w:rPr>
        <w:t>Masterfiles</w:t>
      </w:r>
      <w:proofErr w:type="spellEnd"/>
      <w:r w:rsidRPr="001E0D26">
        <w:rPr>
          <w:rFonts w:ascii="Arial" w:hAnsi="Arial"/>
          <w:b w:val="0"/>
          <w:color w:val="6F6F73"/>
        </w:rPr>
        <w:t xml:space="preserve"> and removes, or “purges,” unnecessary employee records. Normally, an employee record is “Set for Purge” if that employee meets one of the following criteria for the previous calendar year: </w:t>
      </w:r>
    </w:p>
    <w:p w:rsidR="001E0D26" w:rsidRPr="001E0D26" w:rsidRDefault="001E0D26" w:rsidP="00F137CD">
      <w:pPr>
        <w:pStyle w:val="Heading2"/>
        <w:numPr>
          <w:ilvl w:val="0"/>
          <w:numId w:val="8"/>
        </w:numPr>
        <w:spacing w:before="0"/>
        <w:rPr>
          <w:rFonts w:ascii="Arial" w:hAnsi="Arial"/>
          <w:b w:val="0"/>
          <w:color w:val="6F6F73"/>
        </w:rPr>
      </w:pPr>
      <w:r w:rsidRPr="001E0D26">
        <w:rPr>
          <w:rFonts w:ascii="Arial" w:hAnsi="Arial"/>
          <w:b w:val="0"/>
          <w:color w:val="6F6F73"/>
        </w:rPr>
        <w:t xml:space="preserve">Employee has been set to a terminated status </w:t>
      </w:r>
    </w:p>
    <w:p w:rsidR="001E0D26" w:rsidRPr="0083470A" w:rsidRDefault="001E0D26" w:rsidP="00F137CD">
      <w:pPr>
        <w:pStyle w:val="Heading2"/>
        <w:numPr>
          <w:ilvl w:val="0"/>
          <w:numId w:val="8"/>
        </w:numPr>
        <w:spacing w:before="0"/>
        <w:rPr>
          <w:rFonts w:ascii="Arial" w:hAnsi="Arial"/>
          <w:b w:val="0"/>
          <w:color w:val="6F6F73"/>
        </w:rPr>
      </w:pPr>
      <w:r w:rsidRPr="001E0D26">
        <w:rPr>
          <w:rFonts w:ascii="Arial" w:hAnsi="Arial"/>
          <w:b w:val="0"/>
          <w:color w:val="6F6F73"/>
        </w:rPr>
        <w:t>Employee is on active status, but has not received any earnings o</w:t>
      </w:r>
      <w:r w:rsidR="00EE5766">
        <w:rPr>
          <w:rFonts w:ascii="Arial" w:hAnsi="Arial"/>
          <w:b w:val="0"/>
          <w:color w:val="6F6F73"/>
        </w:rPr>
        <w:t xml:space="preserve">r compensation </w:t>
      </w:r>
      <w:r w:rsidR="00503484">
        <w:rPr>
          <w:rFonts w:ascii="Arial" w:hAnsi="Arial"/>
          <w:b w:val="0"/>
          <w:color w:val="6F6F73"/>
        </w:rPr>
        <w:t>since November 18</w:t>
      </w:r>
      <w:r w:rsidR="00EE5766" w:rsidRPr="0083470A">
        <w:rPr>
          <w:rFonts w:ascii="Arial" w:hAnsi="Arial"/>
          <w:b w:val="0"/>
          <w:color w:val="6F6F73"/>
        </w:rPr>
        <w:t>, 2016</w:t>
      </w:r>
    </w:p>
    <w:p w:rsidR="00970CC3" w:rsidRDefault="001E0D26" w:rsidP="00970CC3">
      <w:pPr>
        <w:pStyle w:val="Heading2"/>
        <w:rPr>
          <w:rFonts w:ascii="Arial" w:hAnsi="Arial"/>
          <w:b w:val="0"/>
          <w:color w:val="6F6F73"/>
        </w:rPr>
      </w:pPr>
      <w:r w:rsidRPr="001E0D26">
        <w:rPr>
          <w:rFonts w:ascii="Arial" w:hAnsi="Arial"/>
          <w:b w:val="0"/>
          <w:color w:val="6F6F73"/>
        </w:rPr>
        <w:t xml:space="preserve">There are two options for determining which employees have met the above criteria and are “Set for Purge.” </w:t>
      </w:r>
    </w:p>
    <w:p w:rsidR="00F137CD" w:rsidRPr="00F137CD" w:rsidRDefault="00F137CD" w:rsidP="00F137CD">
      <w:pPr>
        <w:pStyle w:val="BodyText"/>
      </w:pPr>
    </w:p>
    <w:tbl>
      <w:tblPr>
        <w:tblStyle w:val="TableGrid"/>
        <w:tblW w:w="0" w:type="auto"/>
        <w:tblInd w:w="360" w:type="dxa"/>
        <w:tblCellMar>
          <w:top w:w="252" w:type="dxa"/>
          <w:left w:w="252" w:type="dxa"/>
          <w:bottom w:w="252" w:type="dxa"/>
          <w:right w:w="252" w:type="dxa"/>
        </w:tblCellMar>
        <w:tblLook w:val="04A0" w:firstRow="1" w:lastRow="0" w:firstColumn="1" w:lastColumn="0" w:noHBand="0" w:noVBand="1"/>
      </w:tblPr>
      <w:tblGrid>
        <w:gridCol w:w="5922"/>
        <w:gridCol w:w="4302"/>
      </w:tblGrid>
      <w:tr w:rsidR="00EE63CD" w:rsidTr="00EE1E88">
        <w:trPr>
          <w:trHeight w:val="6648"/>
        </w:trPr>
        <w:tc>
          <w:tcPr>
            <w:tcW w:w="5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0CC3" w:rsidRDefault="00EE63CD" w:rsidP="001E0D26">
            <w:pPr>
              <w:pStyle w:val="ListBullet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734E077B" wp14:editId="1381E762">
                  <wp:extent cx="3200626" cy="3945977"/>
                  <wp:effectExtent l="76200" t="76200" r="133350" b="130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5505" cy="395199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0CC3" w:rsidRPr="00970CC3" w:rsidRDefault="00970CC3" w:rsidP="00EE63CD">
            <w:pPr>
              <w:pStyle w:val="ListBullet"/>
              <w:numPr>
                <w:ilvl w:val="0"/>
                <w:numId w:val="0"/>
              </w:numPr>
              <w:ind w:left="720"/>
            </w:pPr>
          </w:p>
          <w:p w:rsidR="00970CC3" w:rsidRDefault="00970CC3" w:rsidP="00EE63CD">
            <w:pPr>
              <w:pStyle w:val="ListBullet"/>
              <w:numPr>
                <w:ilvl w:val="0"/>
                <w:numId w:val="9"/>
              </w:numPr>
              <w:ind w:left="360"/>
            </w:pPr>
            <w:proofErr w:type="spellStart"/>
            <w:r w:rsidRPr="00970CC3">
              <w:rPr>
                <w:b/>
                <w:bCs/>
              </w:rPr>
              <w:t>AutoPay</w:t>
            </w:r>
            <w:proofErr w:type="spellEnd"/>
            <w:r w:rsidRPr="00970CC3">
              <w:rPr>
                <w:b/>
                <w:bCs/>
              </w:rPr>
              <w:t xml:space="preserve"> Master Control report</w:t>
            </w:r>
            <w:r w:rsidRPr="00970CC3">
              <w:t>. An employee indicator (“Set for Purge”) appears at the bottom of the Personnel section of the report just beneath the Dates (see example at left).</w:t>
            </w:r>
          </w:p>
          <w:p w:rsidR="00970CC3" w:rsidRDefault="00970CC3" w:rsidP="00EE63CD">
            <w:pPr>
              <w:pStyle w:val="ListBullet"/>
              <w:numPr>
                <w:ilvl w:val="0"/>
                <w:numId w:val="0"/>
              </w:numPr>
              <w:ind w:hanging="360"/>
            </w:pPr>
          </w:p>
          <w:p w:rsidR="00970CC3" w:rsidRDefault="00970CC3" w:rsidP="00EE63CD">
            <w:pPr>
              <w:pStyle w:val="ListBullet"/>
              <w:numPr>
                <w:ilvl w:val="0"/>
                <w:numId w:val="9"/>
              </w:numPr>
              <w:ind w:left="360"/>
            </w:pPr>
            <w:r w:rsidRPr="00970CC3">
              <w:rPr>
                <w:b/>
                <w:bCs/>
              </w:rPr>
              <w:t>Management Report (MR) Download report</w:t>
            </w:r>
            <w:r w:rsidRPr="00970CC3">
              <w:t xml:space="preserve">. The X01 report can be accessed through </w:t>
            </w:r>
            <w:r w:rsidR="000F22EB">
              <w:t>the S</w:t>
            </w:r>
            <w:r w:rsidR="00C94AC9">
              <w:t>tandard Reports section of My TotalSource</w:t>
            </w:r>
            <w:r w:rsidR="00C94AC9">
              <w:rPr>
                <w:rFonts w:cs="Arial"/>
              </w:rPr>
              <w:t>®</w:t>
            </w:r>
            <w:r w:rsidRPr="00970CC3">
              <w:t xml:space="preserve"> to produce the list of employees (see example below). Availability to this r</w:t>
            </w:r>
            <w:r w:rsidR="00C94AC9">
              <w:t>eport is limited based on your a</w:t>
            </w:r>
            <w:r w:rsidRPr="00970CC3">
              <w:t>dministrator(s) access.</w:t>
            </w:r>
          </w:p>
          <w:p w:rsidR="00970CC3" w:rsidRPr="00970CC3" w:rsidRDefault="00970CC3" w:rsidP="00EE63CD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291261" w:rsidRDefault="00291261" w:rsidP="001E0D26">
      <w:pPr>
        <w:pStyle w:val="ListBullet"/>
        <w:numPr>
          <w:ilvl w:val="0"/>
          <w:numId w:val="0"/>
        </w:numPr>
        <w:ind w:left="360"/>
      </w:pPr>
    </w:p>
    <w:p w:rsidR="00291261" w:rsidRDefault="00291261" w:rsidP="00291261">
      <w:pPr>
        <w:pStyle w:val="Heading2"/>
        <w:tabs>
          <w:tab w:val="clear" w:pos="5760"/>
        </w:tabs>
      </w:pPr>
      <w:r>
        <w:lastRenderedPageBreak/>
        <w:tab/>
      </w:r>
      <w:r w:rsidR="0083470A">
        <w:rPr>
          <w:noProof/>
        </w:rPr>
        <w:drawing>
          <wp:inline distT="0" distB="0" distL="0" distR="0" wp14:anchorId="203B65D6" wp14:editId="727C5C10">
            <wp:extent cx="6469264" cy="3452348"/>
            <wp:effectExtent l="76200" t="76200" r="141605" b="129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5837" cy="3450519"/>
                    </a:xfrm>
                    <a:prstGeom prst="rect">
                      <a:avLst/>
                    </a:prstGeom>
                    <a:ln w="285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3470A" w:rsidRPr="0083470A" w:rsidRDefault="0083470A" w:rsidP="0083470A">
      <w:pPr>
        <w:pStyle w:val="BodyText"/>
      </w:pPr>
    </w:p>
    <w:sdt>
      <w:sdtPr>
        <w:id w:val="9459749"/>
        <w:placeholder>
          <w:docPart w:val="44B8F2DF1B244BD9957969839786FC1A"/>
        </w:placeholder>
      </w:sdtPr>
      <w:sdtEndPr/>
      <w:sdtContent>
        <w:p w:rsidR="00970CC3" w:rsidRPr="00970CC3" w:rsidRDefault="00970CC3" w:rsidP="00970CC3">
          <w:pPr>
            <w:pStyle w:val="BodyText"/>
          </w:pPr>
          <w:r w:rsidRPr="00970CC3">
            <w:t>Both of these reports are available once t</w:t>
          </w:r>
          <w:r w:rsidR="00EE5766">
            <w:t>he first payroll of January 2017</w:t>
          </w:r>
          <w:r w:rsidRPr="00970CC3">
            <w:t xml:space="preserve"> is processed. Please review your current </w:t>
          </w:r>
          <w:proofErr w:type="spellStart"/>
          <w:r w:rsidRPr="00970CC3">
            <w:t>AutoPay</w:t>
          </w:r>
          <w:proofErr w:type="spellEnd"/>
          <w:r w:rsidRPr="00970CC3">
            <w:t xml:space="preserve"> Master Control report and identify the employees who have the “Set for P</w:t>
          </w:r>
          <w:r w:rsidR="00C94AC9">
            <w:t>urge” indicator – or have your a</w:t>
          </w:r>
          <w:r w:rsidRPr="00970CC3">
            <w:t>dministrator access the MR Download report. If an employee is flagged and you</w:t>
          </w:r>
          <w:r w:rsidR="00EE5766">
            <w:t xml:space="preserve"> do not want him or </w:t>
          </w:r>
          <w:proofErr w:type="gramStart"/>
          <w:r w:rsidR="00EE5766">
            <w:t>her</w:t>
          </w:r>
          <w:proofErr w:type="gramEnd"/>
          <w:r w:rsidR="00EE5766">
            <w:t xml:space="preserve"> removed </w:t>
          </w:r>
          <w:r w:rsidRPr="00970CC3">
            <w:t xml:space="preserve">from your </w:t>
          </w:r>
          <w:proofErr w:type="spellStart"/>
          <w:r w:rsidRPr="00970CC3">
            <w:t>AutoPay</w:t>
          </w:r>
          <w:proofErr w:type="spellEnd"/>
          <w:r w:rsidRPr="00970CC3">
            <w:t xml:space="preserve"> </w:t>
          </w:r>
          <w:proofErr w:type="spellStart"/>
          <w:r w:rsidRPr="00970CC3">
            <w:t>masterfile</w:t>
          </w:r>
          <w:proofErr w:type="spellEnd"/>
          <w:r w:rsidRPr="00970CC3">
            <w:t xml:space="preserve"> data, please follow these simple steps: </w:t>
          </w:r>
        </w:p>
        <w:p w:rsidR="00970CC3" w:rsidRPr="00970CC3" w:rsidRDefault="00970CC3" w:rsidP="00EE63CD">
          <w:pPr>
            <w:pStyle w:val="BodyText"/>
            <w:numPr>
              <w:ilvl w:val="0"/>
              <w:numId w:val="11"/>
            </w:numPr>
            <w:spacing w:after="0"/>
          </w:pPr>
          <w:r w:rsidRPr="00970CC3">
            <w:t xml:space="preserve">Compile a list of employee names in question </w:t>
          </w:r>
        </w:p>
        <w:p w:rsidR="00970CC3" w:rsidRPr="00970CC3" w:rsidRDefault="00970CC3" w:rsidP="00EE63CD">
          <w:pPr>
            <w:pStyle w:val="BodyText"/>
            <w:numPr>
              <w:ilvl w:val="0"/>
              <w:numId w:val="11"/>
            </w:numPr>
            <w:spacing w:after="0"/>
          </w:pPr>
          <w:r w:rsidRPr="00970CC3">
            <w:t xml:space="preserve">Contact your Payroll Service Representative to discuss if it is appropriate to keep the employee(s) on your payroll </w:t>
          </w:r>
          <w:proofErr w:type="spellStart"/>
          <w:r w:rsidRPr="00970CC3">
            <w:t>masterfile</w:t>
          </w:r>
          <w:proofErr w:type="spellEnd"/>
          <w:r w:rsidRPr="00970CC3">
            <w:t xml:space="preserve"> </w:t>
          </w:r>
        </w:p>
        <w:p w:rsidR="00970CC3" w:rsidRDefault="00970CC3" w:rsidP="00EE63CD">
          <w:pPr>
            <w:pStyle w:val="BodyText"/>
            <w:numPr>
              <w:ilvl w:val="0"/>
              <w:numId w:val="11"/>
            </w:numPr>
            <w:spacing w:after="0"/>
          </w:pPr>
          <w:r w:rsidRPr="00970CC3">
            <w:t>Please mak</w:t>
          </w:r>
          <w:r w:rsidR="00EE5766">
            <w:t>e your request(s) by February 10, 2017</w:t>
          </w:r>
        </w:p>
        <w:p w:rsidR="00EE63CD" w:rsidRPr="00970CC3" w:rsidRDefault="00EE63CD" w:rsidP="00EE63CD">
          <w:pPr>
            <w:pStyle w:val="BodyText"/>
            <w:spacing w:after="0"/>
            <w:ind w:left="360"/>
          </w:pPr>
        </w:p>
        <w:p w:rsidR="00970CC3" w:rsidRPr="00970CC3" w:rsidRDefault="00970CC3" w:rsidP="00970CC3">
          <w:pPr>
            <w:pStyle w:val="BodyText"/>
          </w:pPr>
          <w:r w:rsidRPr="00970CC3">
            <w:t xml:space="preserve">It is important to note that employees who are allowed to purge will </w:t>
          </w:r>
          <w:r w:rsidRPr="00970CC3">
            <w:rPr>
              <w:b/>
              <w:bCs/>
            </w:rPr>
            <w:t>not</w:t>
          </w:r>
          <w:r w:rsidRPr="00970CC3">
            <w:t xml:space="preserve"> receive Benefits Enrollment Kits during the upcoming Open Enrollment period beginning in March.</w:t>
          </w:r>
        </w:p>
        <w:p w:rsidR="005C1EA5" w:rsidRPr="000345CC" w:rsidRDefault="00970CC3" w:rsidP="00970CC3">
          <w:pPr>
            <w:pStyle w:val="BodyText"/>
          </w:pPr>
          <w:r w:rsidRPr="00970CC3">
            <w:t>Thank you for your help!</w:t>
          </w:r>
        </w:p>
      </w:sdtContent>
    </w:sdt>
    <w:sectPr w:rsidR="005C1EA5" w:rsidRPr="000345CC" w:rsidSect="00010E43">
      <w:headerReference w:type="default" r:id="rId11"/>
      <w:footerReference w:type="default" r:id="rId12"/>
      <w:pgSz w:w="12240" w:h="15840"/>
      <w:pgMar w:top="2160" w:right="1080" w:bottom="21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D9" w:rsidRDefault="00492BD9" w:rsidP="000345CC">
      <w:r>
        <w:separator/>
      </w:r>
    </w:p>
  </w:endnote>
  <w:endnote w:type="continuationSeparator" w:id="0">
    <w:p w:rsidR="00492BD9" w:rsidRDefault="00492BD9" w:rsidP="0003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39" w:rsidRDefault="001125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BF0AA9" wp14:editId="1608CABE">
              <wp:simplePos x="0" y="0"/>
              <wp:positionH relativeFrom="column">
                <wp:posOffset>-685800</wp:posOffset>
              </wp:positionH>
              <wp:positionV relativeFrom="paragraph">
                <wp:posOffset>64135</wp:posOffset>
              </wp:positionV>
              <wp:extent cx="7772400" cy="457200"/>
              <wp:effectExtent l="0" t="0" r="0" b="0"/>
              <wp:wrapNone/>
              <wp:docPr id="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112539" w:rsidRPr="00980EE2" w:rsidRDefault="00EE63CD" w:rsidP="000345C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Calibri" w:hAnsi="Arial" w:cs="Arial"/>
                              <w:b/>
                              <w:color w:val="808080" w:themeColor="background1" w:themeShade="80"/>
                              <w:kern w:val="1"/>
                              <w:sz w:val="14"/>
                              <w:szCs w:val="14"/>
                            </w:rPr>
                          </w:pPr>
                          <w:r w:rsidRPr="00EE63CD">
                            <w:rPr>
                              <w:rFonts w:ascii="Arial" w:eastAsia="Calibri" w:hAnsi="Arial" w:cs="Arial"/>
                              <w:b/>
                              <w:color w:val="6F6F73"/>
                              <w:spacing w:val="-2"/>
                              <w:kern w:val="1"/>
                              <w:sz w:val="14"/>
                              <w:szCs w:val="14"/>
                            </w:rPr>
                            <w:t xml:space="preserve">ADP, the ADP logo and ADP TotalSource® are registered marks of ADP, LLC. ADP – A more human resource. </w:t>
                          </w:r>
                          <w:proofErr w:type="gramStart"/>
                          <w:r w:rsidRPr="00EE63CD">
                            <w:rPr>
                              <w:rFonts w:ascii="Arial" w:eastAsia="Calibri" w:hAnsi="Arial" w:cs="Arial"/>
                              <w:b/>
                              <w:color w:val="6F6F73"/>
                              <w:spacing w:val="-2"/>
                              <w:kern w:val="1"/>
                              <w:sz w:val="14"/>
                              <w:szCs w:val="14"/>
                            </w:rPr>
                            <w:t>is</w:t>
                          </w:r>
                          <w:proofErr w:type="gramEnd"/>
                          <w:r w:rsidRPr="00EE63CD">
                            <w:rPr>
                              <w:rFonts w:ascii="Arial" w:eastAsia="Calibri" w:hAnsi="Arial" w:cs="Arial"/>
                              <w:b/>
                              <w:color w:val="6F6F73"/>
                              <w:spacing w:val="-2"/>
                              <w:kern w:val="1"/>
                              <w:sz w:val="14"/>
                              <w:szCs w:val="14"/>
                            </w:rPr>
                            <w:t xml:space="preserve"> a service mark of ADP, LLC. Copyright © 2015 ADP, LLC.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54pt;margin-top:5.05pt;width:61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" filled="f" stroked="f">
              <v:path arrowok="t"/>
              <v:textbox>
                <w:txbxContent>
                  <w:p w:rsidR="00112539" w:rsidRPr="00980EE2" w:rsidRDefault="00EE63CD" w:rsidP="000345CC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Arial" w:eastAsia="Calibri" w:hAnsi="Arial" w:cs="Arial"/>
                        <w:b/>
                        <w:color w:val="808080" w:themeColor="background1" w:themeShade="80"/>
                        <w:kern w:val="1"/>
                        <w:sz w:val="14"/>
                        <w:szCs w:val="14"/>
                      </w:rPr>
                    </w:pPr>
                    <w:r w:rsidRPr="00EE63CD">
                      <w:rPr>
                        <w:rFonts w:ascii="Arial" w:eastAsia="Calibri" w:hAnsi="Arial" w:cs="Arial"/>
                        <w:b/>
                        <w:color w:val="6F6F73"/>
                        <w:spacing w:val="-2"/>
                        <w:kern w:val="1"/>
                        <w:sz w:val="14"/>
                        <w:szCs w:val="14"/>
                      </w:rPr>
                      <w:t xml:space="preserve">ADP, the ADP logo and ADP TotalSource® are registered marks of ADP, LLC. ADP – A more human resource. </w:t>
                    </w:r>
                    <w:proofErr w:type="gramStart"/>
                    <w:r w:rsidRPr="00EE63CD">
                      <w:rPr>
                        <w:rFonts w:ascii="Arial" w:eastAsia="Calibri" w:hAnsi="Arial" w:cs="Arial"/>
                        <w:b/>
                        <w:color w:val="6F6F73"/>
                        <w:spacing w:val="-2"/>
                        <w:kern w:val="1"/>
                        <w:sz w:val="14"/>
                        <w:szCs w:val="14"/>
                      </w:rPr>
                      <w:t>is</w:t>
                    </w:r>
                    <w:proofErr w:type="gramEnd"/>
                    <w:r w:rsidRPr="00EE63CD">
                      <w:rPr>
                        <w:rFonts w:ascii="Arial" w:eastAsia="Calibri" w:hAnsi="Arial" w:cs="Arial"/>
                        <w:b/>
                        <w:color w:val="6F6F73"/>
                        <w:spacing w:val="-2"/>
                        <w:kern w:val="1"/>
                        <w:sz w:val="14"/>
                        <w:szCs w:val="14"/>
                      </w:rPr>
                      <w:t xml:space="preserve"> a service mark of ADP, LLC. Copyright © 2015 ADP, LLC.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D9" w:rsidRDefault="00492BD9" w:rsidP="000345CC">
      <w:r>
        <w:separator/>
      </w:r>
    </w:p>
  </w:footnote>
  <w:footnote w:type="continuationSeparator" w:id="0">
    <w:p w:rsidR="00492BD9" w:rsidRDefault="00492BD9" w:rsidP="00034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39" w:rsidRDefault="00A54F3D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19263EE2" wp14:editId="6B4720B7">
          <wp:simplePos x="0" y="0"/>
          <wp:positionH relativeFrom="column">
            <wp:posOffset>-685800</wp:posOffset>
          </wp:positionH>
          <wp:positionV relativeFrom="paragraph">
            <wp:posOffset>-457200</wp:posOffset>
          </wp:positionV>
          <wp:extent cx="7772400" cy="1546564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ANGE Factsheet Artwo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46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9pt;height:17.55pt;visibility:visible;mso-wrap-style:square" o:bullet="t">
        <v:imagedata r:id="rId1" o:title=""/>
      </v:shape>
    </w:pict>
  </w:numPicBullet>
  <w:abstractNum w:abstractNumId="0">
    <w:nsid w:val="157B3BBC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E52EC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8124D"/>
    <w:multiLevelType w:val="multilevel"/>
    <w:tmpl w:val="A24E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B667C0"/>
    <w:multiLevelType w:val="hybridMultilevel"/>
    <w:tmpl w:val="DC7659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76479A"/>
    <w:multiLevelType w:val="hybridMultilevel"/>
    <w:tmpl w:val="0A84CB66"/>
    <w:lvl w:ilvl="0" w:tplc="A7D67094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15E81"/>
    <w:multiLevelType w:val="multilevel"/>
    <w:tmpl w:val="504AB1BC"/>
    <w:lvl w:ilvl="0">
      <w:start w:val="1"/>
      <w:numFmt w:val="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F2044"/>
    <w:multiLevelType w:val="multilevel"/>
    <w:tmpl w:val="352C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C315E"/>
    <w:multiLevelType w:val="hybridMultilevel"/>
    <w:tmpl w:val="482A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DB0CDF"/>
    <w:multiLevelType w:val="hybridMultilevel"/>
    <w:tmpl w:val="E53A95EC"/>
    <w:lvl w:ilvl="0" w:tplc="56E63A2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83AB6"/>
    <w:multiLevelType w:val="multilevel"/>
    <w:tmpl w:val="CA2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F1374F"/>
    <w:multiLevelType w:val="hybridMultilevel"/>
    <w:tmpl w:val="07547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26"/>
    <w:rsid w:val="00010E43"/>
    <w:rsid w:val="000345CC"/>
    <w:rsid w:val="00037B27"/>
    <w:rsid w:val="000528C1"/>
    <w:rsid w:val="000E7D57"/>
    <w:rsid w:val="000F22EB"/>
    <w:rsid w:val="00112539"/>
    <w:rsid w:val="001E0D26"/>
    <w:rsid w:val="001E5D9D"/>
    <w:rsid w:val="00291261"/>
    <w:rsid w:val="002F71AA"/>
    <w:rsid w:val="00321120"/>
    <w:rsid w:val="00356D7D"/>
    <w:rsid w:val="00492BD9"/>
    <w:rsid w:val="00503484"/>
    <w:rsid w:val="00547C4A"/>
    <w:rsid w:val="005B5DE1"/>
    <w:rsid w:val="005C1EA5"/>
    <w:rsid w:val="00607C3C"/>
    <w:rsid w:val="00670AA6"/>
    <w:rsid w:val="007F72AE"/>
    <w:rsid w:val="0083470A"/>
    <w:rsid w:val="008C448C"/>
    <w:rsid w:val="00970CC3"/>
    <w:rsid w:val="00A444D4"/>
    <w:rsid w:val="00A54F3D"/>
    <w:rsid w:val="00B37D17"/>
    <w:rsid w:val="00C94AC9"/>
    <w:rsid w:val="00CC598E"/>
    <w:rsid w:val="00E91B06"/>
    <w:rsid w:val="00EE1E88"/>
    <w:rsid w:val="00EE5766"/>
    <w:rsid w:val="00EE63CD"/>
    <w:rsid w:val="00F1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598E"/>
    <w:pPr>
      <w:spacing w:line="300" w:lineRule="auto"/>
    </w:pPr>
    <w:rPr>
      <w:sz w:val="20"/>
      <w:szCs w:val="22"/>
    </w:rPr>
  </w:style>
  <w:style w:type="paragraph" w:styleId="Heading1">
    <w:name w:val="heading 1"/>
    <w:aliases w:val="ADP Heading Orange"/>
    <w:basedOn w:val="Normal"/>
    <w:next w:val="BodyText"/>
    <w:link w:val="Heading1Char"/>
    <w:autoRedefine/>
    <w:qFormat/>
    <w:rsid w:val="00EE63CD"/>
    <w:pPr>
      <w:keepNext/>
      <w:keepLines/>
      <w:spacing w:before="40" w:after="200" w:line="240" w:lineRule="auto"/>
      <w:outlineLvl w:val="0"/>
    </w:pPr>
    <w:rPr>
      <w:rFonts w:ascii="Arial" w:eastAsiaTheme="majorEastAsia" w:hAnsi="Arial" w:cstheme="majorBidi"/>
      <w:b/>
      <w:color w:val="48B5E5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CC598E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5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5CC"/>
  </w:style>
  <w:style w:type="paragraph" w:styleId="Footer">
    <w:name w:val="footer"/>
    <w:basedOn w:val="Normal"/>
    <w:link w:val="FooterChar"/>
    <w:uiPriority w:val="99"/>
    <w:unhideWhenUsed/>
    <w:rsid w:val="000345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5CC"/>
  </w:style>
  <w:style w:type="paragraph" w:styleId="BalloonText">
    <w:name w:val="Balloon Text"/>
    <w:basedOn w:val="Normal"/>
    <w:link w:val="BalloonTextChar"/>
    <w:uiPriority w:val="99"/>
    <w:semiHidden/>
    <w:unhideWhenUsed/>
    <w:rsid w:val="000345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CC"/>
    <w:rPr>
      <w:rFonts w:ascii="Lucida Grande" w:hAnsi="Lucida Grande" w:cs="Lucida Grande"/>
      <w:sz w:val="18"/>
      <w:szCs w:val="18"/>
    </w:rPr>
  </w:style>
  <w:style w:type="paragraph" w:customStyle="1" w:styleId="ADPNewsTitle">
    <w:name w:val="ADP News Title"/>
    <w:uiPriority w:val="99"/>
    <w:rsid w:val="000345CC"/>
    <w:pPr>
      <w:spacing w:line="720" w:lineRule="exact"/>
    </w:pPr>
    <w:rPr>
      <w:rFonts w:ascii="Arial" w:eastAsia="MS Minngs" w:hAnsi="Arial" w:cs="Arial"/>
      <w:color w:val="000000"/>
      <w:sz w:val="48"/>
      <w:szCs w:val="64"/>
      <w:lang w:eastAsia="ja-JP"/>
    </w:rPr>
  </w:style>
  <w:style w:type="paragraph" w:customStyle="1" w:styleId="FactsheetHeadline">
    <w:name w:val="Factsheet Headline"/>
    <w:basedOn w:val="ADPNewsTitle"/>
    <w:qFormat/>
    <w:rsid w:val="000345CC"/>
    <w:rPr>
      <w:b/>
      <w:color w:val="FFFFFF" w:themeColor="background1"/>
      <w:szCs w:val="48"/>
    </w:rPr>
  </w:style>
  <w:style w:type="character" w:customStyle="1" w:styleId="Heading1Char">
    <w:name w:val="Heading 1 Char"/>
    <w:aliases w:val="ADP Heading Orange Char"/>
    <w:basedOn w:val="DefaultParagraphFont"/>
    <w:link w:val="Heading1"/>
    <w:rsid w:val="00EE63CD"/>
    <w:rPr>
      <w:rFonts w:ascii="Arial" w:eastAsiaTheme="majorEastAsia" w:hAnsi="Arial" w:cstheme="majorBidi"/>
      <w:b/>
      <w:color w:val="48B5E5"/>
    </w:rPr>
  </w:style>
  <w:style w:type="character" w:customStyle="1" w:styleId="Heading2Char">
    <w:name w:val="Heading 2 Char"/>
    <w:basedOn w:val="DefaultParagraphFont"/>
    <w:link w:val="Heading2"/>
    <w:rsid w:val="00CC598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aliases w:val="ADP Body Text"/>
    <w:basedOn w:val="Normal"/>
    <w:link w:val="BodyTextChar"/>
    <w:autoRedefine/>
    <w:qFormat/>
    <w:rsid w:val="00291261"/>
    <w:pPr>
      <w:spacing w:after="200"/>
    </w:pPr>
    <w:rPr>
      <w:rFonts w:ascii="Arial" w:hAnsi="Arial"/>
      <w:color w:val="6F6F73"/>
    </w:rPr>
  </w:style>
  <w:style w:type="character" w:customStyle="1" w:styleId="BodyTextChar">
    <w:name w:val="Body Text Char"/>
    <w:aliases w:val="ADP Body Text Char"/>
    <w:basedOn w:val="DefaultParagraphFont"/>
    <w:link w:val="BodyText"/>
    <w:rsid w:val="00291261"/>
    <w:rPr>
      <w:rFonts w:ascii="Arial" w:hAnsi="Arial"/>
      <w:color w:val="6F6F73"/>
      <w:sz w:val="20"/>
      <w:szCs w:val="22"/>
    </w:rPr>
  </w:style>
  <w:style w:type="paragraph" w:styleId="ListBullet">
    <w:name w:val="List Bullet"/>
    <w:aliases w:val="ADP List Bullet"/>
    <w:basedOn w:val="Normal"/>
    <w:autoRedefine/>
    <w:qFormat/>
    <w:rsid w:val="00291261"/>
    <w:pPr>
      <w:numPr>
        <w:numId w:val="7"/>
      </w:numPr>
      <w:spacing w:after="120" w:line="276" w:lineRule="auto"/>
    </w:pPr>
    <w:rPr>
      <w:rFonts w:ascii="Arial" w:hAnsi="Arial"/>
      <w:color w:val="6F6F73"/>
    </w:rPr>
  </w:style>
  <w:style w:type="table" w:styleId="TableGrid">
    <w:name w:val="Table Grid"/>
    <w:basedOn w:val="TableNormal"/>
    <w:uiPriority w:val="59"/>
    <w:rsid w:val="001E0D2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0CC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C598E"/>
    <w:pPr>
      <w:spacing w:line="300" w:lineRule="auto"/>
    </w:pPr>
    <w:rPr>
      <w:sz w:val="20"/>
      <w:szCs w:val="22"/>
    </w:rPr>
  </w:style>
  <w:style w:type="paragraph" w:styleId="Heading1">
    <w:name w:val="heading 1"/>
    <w:aliases w:val="ADP Heading Orange"/>
    <w:basedOn w:val="Normal"/>
    <w:next w:val="BodyText"/>
    <w:link w:val="Heading1Char"/>
    <w:autoRedefine/>
    <w:qFormat/>
    <w:rsid w:val="00EE63CD"/>
    <w:pPr>
      <w:keepNext/>
      <w:keepLines/>
      <w:spacing w:before="40" w:after="200" w:line="240" w:lineRule="auto"/>
      <w:outlineLvl w:val="0"/>
    </w:pPr>
    <w:rPr>
      <w:rFonts w:ascii="Arial" w:eastAsiaTheme="majorEastAsia" w:hAnsi="Arial" w:cstheme="majorBidi"/>
      <w:b/>
      <w:color w:val="48B5E5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CC598E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5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5CC"/>
  </w:style>
  <w:style w:type="paragraph" w:styleId="Footer">
    <w:name w:val="footer"/>
    <w:basedOn w:val="Normal"/>
    <w:link w:val="FooterChar"/>
    <w:uiPriority w:val="99"/>
    <w:unhideWhenUsed/>
    <w:rsid w:val="000345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5CC"/>
  </w:style>
  <w:style w:type="paragraph" w:styleId="BalloonText">
    <w:name w:val="Balloon Text"/>
    <w:basedOn w:val="Normal"/>
    <w:link w:val="BalloonTextChar"/>
    <w:uiPriority w:val="99"/>
    <w:semiHidden/>
    <w:unhideWhenUsed/>
    <w:rsid w:val="000345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CC"/>
    <w:rPr>
      <w:rFonts w:ascii="Lucida Grande" w:hAnsi="Lucida Grande" w:cs="Lucida Grande"/>
      <w:sz w:val="18"/>
      <w:szCs w:val="18"/>
    </w:rPr>
  </w:style>
  <w:style w:type="paragraph" w:customStyle="1" w:styleId="ADPNewsTitle">
    <w:name w:val="ADP News Title"/>
    <w:uiPriority w:val="99"/>
    <w:rsid w:val="000345CC"/>
    <w:pPr>
      <w:spacing w:line="720" w:lineRule="exact"/>
    </w:pPr>
    <w:rPr>
      <w:rFonts w:ascii="Arial" w:eastAsia="MS Minngs" w:hAnsi="Arial" w:cs="Arial"/>
      <w:color w:val="000000"/>
      <w:sz w:val="48"/>
      <w:szCs w:val="64"/>
      <w:lang w:eastAsia="ja-JP"/>
    </w:rPr>
  </w:style>
  <w:style w:type="paragraph" w:customStyle="1" w:styleId="FactsheetHeadline">
    <w:name w:val="Factsheet Headline"/>
    <w:basedOn w:val="ADPNewsTitle"/>
    <w:qFormat/>
    <w:rsid w:val="000345CC"/>
    <w:rPr>
      <w:b/>
      <w:color w:val="FFFFFF" w:themeColor="background1"/>
      <w:szCs w:val="48"/>
    </w:rPr>
  </w:style>
  <w:style w:type="character" w:customStyle="1" w:styleId="Heading1Char">
    <w:name w:val="Heading 1 Char"/>
    <w:aliases w:val="ADP Heading Orange Char"/>
    <w:basedOn w:val="DefaultParagraphFont"/>
    <w:link w:val="Heading1"/>
    <w:rsid w:val="00EE63CD"/>
    <w:rPr>
      <w:rFonts w:ascii="Arial" w:eastAsiaTheme="majorEastAsia" w:hAnsi="Arial" w:cstheme="majorBidi"/>
      <w:b/>
      <w:color w:val="48B5E5"/>
    </w:rPr>
  </w:style>
  <w:style w:type="character" w:customStyle="1" w:styleId="Heading2Char">
    <w:name w:val="Heading 2 Char"/>
    <w:basedOn w:val="DefaultParagraphFont"/>
    <w:link w:val="Heading2"/>
    <w:rsid w:val="00CC598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BodyText">
    <w:name w:val="Body Text"/>
    <w:aliases w:val="ADP Body Text"/>
    <w:basedOn w:val="Normal"/>
    <w:link w:val="BodyTextChar"/>
    <w:autoRedefine/>
    <w:qFormat/>
    <w:rsid w:val="00291261"/>
    <w:pPr>
      <w:spacing w:after="200"/>
    </w:pPr>
    <w:rPr>
      <w:rFonts w:ascii="Arial" w:hAnsi="Arial"/>
      <w:color w:val="6F6F73"/>
    </w:rPr>
  </w:style>
  <w:style w:type="character" w:customStyle="1" w:styleId="BodyTextChar">
    <w:name w:val="Body Text Char"/>
    <w:aliases w:val="ADP Body Text Char"/>
    <w:basedOn w:val="DefaultParagraphFont"/>
    <w:link w:val="BodyText"/>
    <w:rsid w:val="00291261"/>
    <w:rPr>
      <w:rFonts w:ascii="Arial" w:hAnsi="Arial"/>
      <w:color w:val="6F6F73"/>
      <w:sz w:val="20"/>
      <w:szCs w:val="22"/>
    </w:rPr>
  </w:style>
  <w:style w:type="paragraph" w:styleId="ListBullet">
    <w:name w:val="List Bullet"/>
    <w:aliases w:val="ADP List Bullet"/>
    <w:basedOn w:val="Normal"/>
    <w:autoRedefine/>
    <w:qFormat/>
    <w:rsid w:val="00291261"/>
    <w:pPr>
      <w:numPr>
        <w:numId w:val="7"/>
      </w:numPr>
      <w:spacing w:after="120" w:line="276" w:lineRule="auto"/>
    </w:pPr>
    <w:rPr>
      <w:rFonts w:ascii="Arial" w:hAnsi="Arial"/>
      <w:color w:val="6F6F73"/>
    </w:rPr>
  </w:style>
  <w:style w:type="table" w:styleId="TableGrid">
    <w:name w:val="Table Grid"/>
    <w:basedOn w:val="TableNormal"/>
    <w:uiPriority w:val="59"/>
    <w:rsid w:val="001E0D2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0CC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egertb\AppData\Local\Temp\wz5c88\Revised%20Word%20Documents_2015\ADP_Factsheet%202015\Factsheet%20Template%202015_Oran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4B8F2DF1B244BD9957969839786F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88118-F1F2-4689-8DBF-4645C74C58FC}"/>
      </w:docPartPr>
      <w:docPartBody>
        <w:p w:rsidR="0045254D" w:rsidRDefault="00B5700B">
          <w:pPr>
            <w:pStyle w:val="44B8F2DF1B244BD9957969839786FC1A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318"/>
    <w:rsid w:val="000059D8"/>
    <w:rsid w:val="001A17E0"/>
    <w:rsid w:val="0045254D"/>
    <w:rsid w:val="009152DC"/>
    <w:rsid w:val="009B6318"/>
    <w:rsid w:val="00B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40" w:lineRule="auto"/>
    </w:pPr>
    <w:rPr>
      <w:rFonts w:eastAsiaTheme="minorHAnsi"/>
      <w:sz w:val="20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</w:rPr>
  </w:style>
  <w:style w:type="paragraph" w:customStyle="1" w:styleId="4B2E8A2C4E7B4214988A6A876C5FB610">
    <w:name w:val="4B2E8A2C4E7B4214988A6A876C5FB610"/>
  </w:style>
  <w:style w:type="paragraph" w:customStyle="1" w:styleId="52873BB3E24244178AB889086CA4A9BB">
    <w:name w:val="52873BB3E24244178AB889086CA4A9BB"/>
  </w:style>
  <w:style w:type="paragraph" w:customStyle="1" w:styleId="6F85B6309CCE4AA89C509D6365607C6D">
    <w:name w:val="6F85B6309CCE4AA89C509D6365607C6D"/>
  </w:style>
  <w:style w:type="paragraph" w:customStyle="1" w:styleId="C82091A253124C6493D4A261357DC004">
    <w:name w:val="C82091A253124C6493D4A261357DC004"/>
  </w:style>
  <w:style w:type="paragraph" w:styleId="ListBullet">
    <w:name w:val="List Bullet"/>
    <w:basedOn w:val="Normal"/>
    <w:pPr>
      <w:numPr>
        <w:numId w:val="1"/>
      </w:numPr>
      <w:spacing w:after="120"/>
    </w:pPr>
    <w:rPr>
      <w:rFonts w:eastAsiaTheme="minorHAnsi"/>
      <w:sz w:val="20"/>
    </w:rPr>
  </w:style>
  <w:style w:type="paragraph" w:customStyle="1" w:styleId="2BCB519B33604DEF8C31C6C3F3BF1D50">
    <w:name w:val="2BCB519B33604DEF8C31C6C3F3BF1D50"/>
  </w:style>
  <w:style w:type="paragraph" w:customStyle="1" w:styleId="F1E892CC4F1A453AABB3B0907FD74BBE">
    <w:name w:val="F1E892CC4F1A453AABB3B0907FD74BBE"/>
  </w:style>
  <w:style w:type="paragraph" w:customStyle="1" w:styleId="6E334A51F72B4D40ACAE464BFD3B0504">
    <w:name w:val="6E334A51F72B4D40ACAE464BFD3B0504"/>
  </w:style>
  <w:style w:type="paragraph" w:customStyle="1" w:styleId="44B8F2DF1B244BD9957969839786FC1A">
    <w:name w:val="44B8F2DF1B244BD9957969839786FC1A"/>
  </w:style>
  <w:style w:type="paragraph" w:customStyle="1" w:styleId="A71003D671A8499F917140F2BF112AA6">
    <w:name w:val="A71003D671A8499F917140F2BF112AA6"/>
  </w:style>
  <w:style w:type="paragraph" w:customStyle="1" w:styleId="2A9333CEEA184A329BBD83CB346B30D2">
    <w:name w:val="2A9333CEEA184A329BBD83CB346B30D2"/>
  </w:style>
  <w:style w:type="paragraph" w:customStyle="1" w:styleId="F02BCEC0B1494B18A8C6464E9F37C850">
    <w:name w:val="F02BCEC0B1494B18A8C6464E9F37C850"/>
  </w:style>
  <w:style w:type="paragraph" w:customStyle="1" w:styleId="83FAC6E754CC4EB4BC6BDDCE10281AAB">
    <w:name w:val="83FAC6E754CC4EB4BC6BDDCE10281AAB"/>
  </w:style>
  <w:style w:type="paragraph" w:customStyle="1" w:styleId="6F56ECC481704D02BD953BE86F6497B6">
    <w:name w:val="6F56ECC481704D02BD953BE86F6497B6"/>
    <w:rsid w:val="009B631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40" w:lineRule="auto"/>
    </w:pPr>
    <w:rPr>
      <w:rFonts w:eastAsiaTheme="minorHAnsi"/>
      <w:sz w:val="20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</w:rPr>
  </w:style>
  <w:style w:type="paragraph" w:customStyle="1" w:styleId="4B2E8A2C4E7B4214988A6A876C5FB610">
    <w:name w:val="4B2E8A2C4E7B4214988A6A876C5FB610"/>
  </w:style>
  <w:style w:type="paragraph" w:customStyle="1" w:styleId="52873BB3E24244178AB889086CA4A9BB">
    <w:name w:val="52873BB3E24244178AB889086CA4A9BB"/>
  </w:style>
  <w:style w:type="paragraph" w:customStyle="1" w:styleId="6F85B6309CCE4AA89C509D6365607C6D">
    <w:name w:val="6F85B6309CCE4AA89C509D6365607C6D"/>
  </w:style>
  <w:style w:type="paragraph" w:customStyle="1" w:styleId="C82091A253124C6493D4A261357DC004">
    <w:name w:val="C82091A253124C6493D4A261357DC004"/>
  </w:style>
  <w:style w:type="paragraph" w:styleId="ListBullet">
    <w:name w:val="List Bullet"/>
    <w:basedOn w:val="Normal"/>
    <w:pPr>
      <w:numPr>
        <w:numId w:val="1"/>
      </w:numPr>
      <w:spacing w:after="120"/>
    </w:pPr>
    <w:rPr>
      <w:rFonts w:eastAsiaTheme="minorHAnsi"/>
      <w:sz w:val="20"/>
    </w:rPr>
  </w:style>
  <w:style w:type="paragraph" w:customStyle="1" w:styleId="2BCB519B33604DEF8C31C6C3F3BF1D50">
    <w:name w:val="2BCB519B33604DEF8C31C6C3F3BF1D50"/>
  </w:style>
  <w:style w:type="paragraph" w:customStyle="1" w:styleId="F1E892CC4F1A453AABB3B0907FD74BBE">
    <w:name w:val="F1E892CC4F1A453AABB3B0907FD74BBE"/>
  </w:style>
  <w:style w:type="paragraph" w:customStyle="1" w:styleId="6E334A51F72B4D40ACAE464BFD3B0504">
    <w:name w:val="6E334A51F72B4D40ACAE464BFD3B0504"/>
  </w:style>
  <w:style w:type="paragraph" w:customStyle="1" w:styleId="44B8F2DF1B244BD9957969839786FC1A">
    <w:name w:val="44B8F2DF1B244BD9957969839786FC1A"/>
  </w:style>
  <w:style w:type="paragraph" w:customStyle="1" w:styleId="A71003D671A8499F917140F2BF112AA6">
    <w:name w:val="A71003D671A8499F917140F2BF112AA6"/>
  </w:style>
  <w:style w:type="paragraph" w:customStyle="1" w:styleId="2A9333CEEA184A329BBD83CB346B30D2">
    <w:name w:val="2A9333CEEA184A329BBD83CB346B30D2"/>
  </w:style>
  <w:style w:type="paragraph" w:customStyle="1" w:styleId="F02BCEC0B1494B18A8C6464E9F37C850">
    <w:name w:val="F02BCEC0B1494B18A8C6464E9F37C850"/>
  </w:style>
  <w:style w:type="paragraph" w:customStyle="1" w:styleId="83FAC6E754CC4EB4BC6BDDCE10281AAB">
    <w:name w:val="83FAC6E754CC4EB4BC6BDDCE10281AAB"/>
  </w:style>
  <w:style w:type="paragraph" w:customStyle="1" w:styleId="6F56ECC481704D02BD953BE86F6497B6">
    <w:name w:val="6F56ECC481704D02BD953BE86F6497B6"/>
    <w:rsid w:val="009B6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5E1D33-703D-4BF5-B04F-4EEEBE91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 2015_Orange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Automatic Data Processing, Inc.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Jaeger-Contractor, Taneil (ES)</dc:creator>
  <cp:lastModifiedBy>Jaeger-Contractor, Taneil (ES)</cp:lastModifiedBy>
  <cp:revision>2</cp:revision>
  <dcterms:created xsi:type="dcterms:W3CDTF">2016-12-27T17:27:00Z</dcterms:created>
  <dcterms:modified xsi:type="dcterms:W3CDTF">2016-12-27T17:27:00Z</dcterms:modified>
</cp:coreProperties>
</file>